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C1" w:rsidRPr="00B504DD" w:rsidRDefault="00E250C1" w:rsidP="00BE39D6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Helvetica"/>
          <w:b/>
          <w:color w:val="202124"/>
          <w:sz w:val="24"/>
          <w:szCs w:val="24"/>
          <w:lang w:eastAsia="pt-BR"/>
        </w:rPr>
      </w:pPr>
      <w:r w:rsidRPr="00B504DD">
        <w:rPr>
          <w:rFonts w:asciiTheme="majorHAnsi" w:eastAsia="Times New Roman" w:hAnsiTheme="majorHAnsi" w:cs="Helvetica"/>
          <w:b/>
          <w:noProof/>
          <w:color w:val="202124"/>
          <w:sz w:val="24"/>
          <w:szCs w:val="24"/>
          <w:lang w:val="es-ES" w:eastAsia="es-ES"/>
        </w:rPr>
        <w:drawing>
          <wp:inline distT="0" distB="0" distL="0" distR="0" wp14:anchorId="792955AD" wp14:editId="41C8CC1A">
            <wp:extent cx="5257800" cy="866775"/>
            <wp:effectExtent l="0" t="0" r="0" b="9525"/>
            <wp:docPr id="1" name="Imagem 1" descr="C:\Users\Claf\Desktop\LOGO CONAC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f\Desktop\LOGO CONACY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0C1" w:rsidRDefault="00E250C1" w:rsidP="00BE39D6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Helvetica"/>
          <w:color w:val="202124"/>
          <w:sz w:val="24"/>
          <w:szCs w:val="24"/>
          <w:lang w:eastAsia="pt-BR"/>
        </w:rPr>
      </w:pPr>
    </w:p>
    <w:p w:rsidR="00E250C1" w:rsidRDefault="00CE0E79" w:rsidP="00CE0E79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Helvetica"/>
          <w:color w:val="FF0000"/>
          <w:sz w:val="24"/>
          <w:szCs w:val="24"/>
          <w:lang w:eastAsia="pt-BR"/>
        </w:rPr>
      </w:pPr>
      <w:bookmarkStart w:id="0" w:name="_GoBack"/>
      <w:r w:rsidRPr="00CE0E79">
        <w:rPr>
          <w:rFonts w:asciiTheme="majorHAnsi" w:eastAsia="Times New Roman" w:hAnsiTheme="majorHAnsi" w:cs="Helvetica"/>
          <w:noProof/>
          <w:color w:val="FF0000"/>
          <w:sz w:val="24"/>
          <w:szCs w:val="24"/>
          <w:lang w:val="es-ES" w:eastAsia="es-ES"/>
        </w:rPr>
        <w:drawing>
          <wp:inline distT="0" distB="0" distL="0" distR="0">
            <wp:extent cx="733410" cy="819150"/>
            <wp:effectExtent l="0" t="0" r="0" b="0"/>
            <wp:docPr id="3" name="Imagen 3" descr="C:\Users\Gine\AppData\Local\Temp\7zO072BF466\LogoCLAF.Reconstruida.940pxl-700pxl.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ne\AppData\Local\Temp\7zO072BF466\LogoCLAF.Reconstruida.940pxl-700pxl.300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75" cy="82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50C1" w:rsidRPr="00E250C1" w:rsidRDefault="00E250C1" w:rsidP="00BE39D6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Helvetica"/>
          <w:color w:val="FF0000"/>
          <w:sz w:val="24"/>
          <w:szCs w:val="24"/>
          <w:lang w:eastAsia="pt-BR"/>
        </w:rPr>
      </w:pPr>
    </w:p>
    <w:p w:rsidR="00B504DD" w:rsidRDefault="00B504DD" w:rsidP="00BE39D6">
      <w:pPr>
        <w:shd w:val="clear" w:color="auto" w:fill="FFFFFF"/>
        <w:spacing w:after="0" w:line="240" w:lineRule="auto"/>
        <w:jc w:val="both"/>
        <w:outlineLvl w:val="1"/>
        <w:rPr>
          <w:rFonts w:eastAsia="Times New Roman" w:cs="Helvetica"/>
          <w:b/>
          <w:color w:val="202124"/>
          <w:sz w:val="28"/>
          <w:szCs w:val="28"/>
          <w:u w:val="single"/>
          <w:lang w:eastAsia="pt-BR"/>
        </w:rPr>
      </w:pPr>
    </w:p>
    <w:p w:rsidR="00FD0529" w:rsidRPr="00CE0E79" w:rsidRDefault="00B504DD" w:rsidP="00BE39D6">
      <w:pPr>
        <w:shd w:val="clear" w:color="auto" w:fill="FFFFFF"/>
        <w:spacing w:after="0" w:line="240" w:lineRule="auto"/>
        <w:jc w:val="both"/>
        <w:outlineLvl w:val="1"/>
        <w:rPr>
          <w:rFonts w:eastAsia="Times New Roman" w:cs="Helvetica"/>
          <w:b/>
          <w:color w:val="202124"/>
          <w:sz w:val="28"/>
          <w:szCs w:val="28"/>
          <w:u w:val="single"/>
          <w:lang w:val="es-ES" w:eastAsia="pt-BR"/>
        </w:rPr>
      </w:pPr>
      <w:r w:rsidRPr="00CE0E79">
        <w:rPr>
          <w:rFonts w:eastAsia="Times New Roman" w:cs="Helvetica"/>
          <w:b/>
          <w:color w:val="202124"/>
          <w:sz w:val="28"/>
          <w:szCs w:val="28"/>
          <w:u w:val="single"/>
          <w:lang w:val="es-ES" w:eastAsia="pt-BR"/>
        </w:rPr>
        <w:t>C</w:t>
      </w:r>
      <w:r w:rsidR="00E250C1" w:rsidRPr="00CE0E79">
        <w:rPr>
          <w:rFonts w:eastAsia="Times New Roman" w:cs="Helvetica"/>
          <w:b/>
          <w:color w:val="202124"/>
          <w:sz w:val="28"/>
          <w:szCs w:val="28"/>
          <w:u w:val="single"/>
          <w:lang w:val="es-ES" w:eastAsia="pt-BR"/>
        </w:rPr>
        <w:t>onvocatoria Convenio CONACY</w:t>
      </w:r>
      <w:r w:rsidR="00FD0529" w:rsidRPr="00CE0E79">
        <w:rPr>
          <w:rFonts w:eastAsia="Times New Roman" w:cs="Helvetica"/>
          <w:b/>
          <w:color w:val="202124"/>
          <w:sz w:val="28"/>
          <w:szCs w:val="28"/>
          <w:u w:val="single"/>
          <w:lang w:val="es-ES" w:eastAsia="pt-BR"/>
        </w:rPr>
        <w:t>T-CLAF</w:t>
      </w:r>
    </w:p>
    <w:p w:rsidR="00B42B45" w:rsidRPr="00CE0E79" w:rsidRDefault="00B42B45" w:rsidP="00BE39D6">
      <w:pPr>
        <w:jc w:val="both"/>
        <w:rPr>
          <w:sz w:val="24"/>
          <w:szCs w:val="24"/>
          <w:lang w:val="es-ES"/>
        </w:rPr>
      </w:pPr>
    </w:p>
    <w:p w:rsidR="00FD0529" w:rsidRPr="00CE0E79" w:rsidRDefault="00FD0529" w:rsidP="00BE39D6">
      <w:pPr>
        <w:shd w:val="clear" w:color="auto" w:fill="FFFFFF"/>
        <w:spacing w:after="0" w:line="240" w:lineRule="auto"/>
        <w:jc w:val="both"/>
        <w:rPr>
          <w:rFonts w:eastAsia="Times New Roman" w:cs="Times"/>
          <w:color w:val="222222"/>
          <w:sz w:val="24"/>
          <w:szCs w:val="24"/>
          <w:lang w:val="es-ES" w:eastAsia="pt-BR"/>
        </w:rPr>
      </w:pP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El próximo mayo/2019 se abrirá la convocatoria para becas de Doctorado en México</w:t>
      </w:r>
      <w:r w:rsidR="00E250C1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.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  Es importante que los interesados tengan presente establecer previamente contactos, tanto con las personas como </w:t>
      </w:r>
      <w:proofErr w:type="gramStart"/>
      <w:r w:rsidR="00E250C1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con  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las</w:t>
      </w:r>
      <w:proofErr w:type="gramEnd"/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instituciones</w:t>
      </w:r>
      <w:r w:rsidR="00B504DD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 en Mé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xico de modo que posteriormente se pueda establecer las becas a los grupo</w:t>
      </w:r>
      <w:r w:rsidR="00E250C1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s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de interés. Debemos señalar </w:t>
      </w:r>
      <w:r w:rsidR="00E250C1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que este convenio permite becas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de doctorado a cualquier institución en el territorio de México. </w:t>
      </w:r>
    </w:p>
    <w:p w:rsidR="00E250C1" w:rsidRPr="00CE0E79" w:rsidRDefault="00E250C1" w:rsidP="00BE39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val="es-ES" w:eastAsia="pt-BR"/>
        </w:rPr>
      </w:pPr>
    </w:p>
    <w:p w:rsidR="00FD0529" w:rsidRPr="00CE0E79" w:rsidRDefault="00FD0529" w:rsidP="00BE39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val="es-ES" w:eastAsia="pt-BR"/>
        </w:rPr>
      </w:pP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Las áreas de trabajo son las clásicas de </w:t>
      </w:r>
      <w:r w:rsidR="00E250C1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F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ísica, al igual que temas </w:t>
      </w:r>
      <w:r w:rsidR="00E250C1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de energía, biofísica, física-mé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dica, clima, medio ambiente y energías renovables. Esta </w:t>
      </w:r>
      <w:r w:rsidR="00E250C1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ú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ltima tiene una asignación especial de 5 becas en el </w:t>
      </w:r>
      <w:r w:rsidRPr="00CE0E79">
        <w:rPr>
          <w:rFonts w:eastAsia="Times New Roman" w:cs="Times"/>
          <w:color w:val="222222"/>
          <w:sz w:val="24"/>
          <w:szCs w:val="24"/>
          <w:shd w:val="clear" w:color="auto" w:fill="FFFFFF"/>
          <w:lang w:val="es-ES" w:eastAsia="pt-BR"/>
        </w:rPr>
        <w:t xml:space="preserve">Instituto de </w:t>
      </w:r>
      <w:proofErr w:type="spellStart"/>
      <w:r w:rsidRPr="00CE0E79">
        <w:rPr>
          <w:rFonts w:eastAsia="Times New Roman" w:cs="Times"/>
          <w:color w:val="222222"/>
          <w:sz w:val="24"/>
          <w:szCs w:val="24"/>
          <w:shd w:val="clear" w:color="auto" w:fill="FFFFFF"/>
          <w:lang w:val="es-ES" w:eastAsia="pt-BR"/>
        </w:rPr>
        <w:t>Energías</w:t>
      </w:r>
      <w:proofErr w:type="spellEnd"/>
      <w:r w:rsidRPr="00CE0E79">
        <w:rPr>
          <w:rFonts w:eastAsia="Times New Roman" w:cs="Times"/>
          <w:color w:val="222222"/>
          <w:sz w:val="24"/>
          <w:szCs w:val="24"/>
          <w:shd w:val="clear" w:color="auto" w:fill="FFFFFF"/>
          <w:lang w:val="es-ES" w:eastAsia="pt-BR"/>
        </w:rPr>
        <w:t xml:space="preserve"> Renovables de la Universidad Nacional </w:t>
      </w:r>
      <w:proofErr w:type="spellStart"/>
      <w:r w:rsidRPr="00CE0E79">
        <w:rPr>
          <w:rFonts w:eastAsia="Times New Roman" w:cs="Times"/>
          <w:color w:val="222222"/>
          <w:sz w:val="24"/>
          <w:szCs w:val="24"/>
          <w:shd w:val="clear" w:color="auto" w:fill="FFFFFF"/>
          <w:lang w:val="es-ES" w:eastAsia="pt-BR"/>
        </w:rPr>
        <w:t>Autónoma</w:t>
      </w:r>
      <w:proofErr w:type="spellEnd"/>
      <w:r w:rsidRPr="00CE0E79">
        <w:rPr>
          <w:rFonts w:eastAsia="Times New Roman" w:cs="Times"/>
          <w:color w:val="222222"/>
          <w:sz w:val="24"/>
          <w:szCs w:val="24"/>
          <w:shd w:val="clear" w:color="auto" w:fill="FFFFFF"/>
          <w:lang w:val="es-ES" w:eastAsia="pt-BR"/>
        </w:rPr>
        <w:t xml:space="preserve"> de </w:t>
      </w:r>
      <w:proofErr w:type="spellStart"/>
      <w:r w:rsidRPr="00CE0E79">
        <w:rPr>
          <w:rFonts w:eastAsia="Times New Roman" w:cs="Times"/>
          <w:color w:val="222222"/>
          <w:sz w:val="24"/>
          <w:szCs w:val="24"/>
          <w:shd w:val="clear" w:color="auto" w:fill="FFFFFF"/>
          <w:lang w:val="es-ES" w:eastAsia="pt-BR"/>
        </w:rPr>
        <w:t>México</w:t>
      </w:r>
      <w:proofErr w:type="spellEnd"/>
      <w:r w:rsidRPr="00CE0E79">
        <w:rPr>
          <w:rFonts w:eastAsia="Times New Roman" w:cs="Times"/>
          <w:color w:val="222222"/>
          <w:sz w:val="24"/>
          <w:szCs w:val="24"/>
          <w:shd w:val="clear" w:color="auto" w:fill="FFFFFF"/>
          <w:lang w:val="es-ES" w:eastAsia="pt-BR"/>
        </w:rPr>
        <w:t>/</w:t>
      </w:r>
      <w:proofErr w:type="spellStart"/>
      <w:r w:rsidRPr="00CE0E79">
        <w:rPr>
          <w:rFonts w:eastAsia="Times New Roman" w:cs="Times"/>
          <w:color w:val="222222"/>
          <w:sz w:val="24"/>
          <w:szCs w:val="24"/>
          <w:shd w:val="clear" w:color="auto" w:fill="FFFFFF"/>
          <w:lang w:val="es-ES" w:eastAsia="pt-BR"/>
        </w:rPr>
        <w:t>Temixco</w:t>
      </w:r>
      <w:proofErr w:type="spellEnd"/>
      <w:r w:rsidRPr="00CE0E79">
        <w:rPr>
          <w:rFonts w:eastAsia="Times New Roman" w:cs="Times"/>
          <w:color w:val="222222"/>
          <w:sz w:val="24"/>
          <w:szCs w:val="24"/>
          <w:shd w:val="clear" w:color="auto" w:fill="FFFFFF"/>
          <w:lang w:val="es-ES" w:eastAsia="pt-BR"/>
        </w:rPr>
        <w:t xml:space="preserve"> y el </w:t>
      </w:r>
      <w:r w:rsidRPr="00E250C1">
        <w:rPr>
          <w:rFonts w:eastAsia="Times New Roman" w:cs="Times"/>
          <w:color w:val="222222"/>
          <w:sz w:val="24"/>
          <w:szCs w:val="24"/>
          <w:lang w:val="es-MX" w:eastAsia="pt-BR"/>
        </w:rPr>
        <w:t xml:space="preserve">Centro de Investigación en Ciencia Aplicada y Tecnología Avanzada Unidad </w:t>
      </w:r>
      <w:proofErr w:type="spellStart"/>
      <w:r w:rsidRPr="00E250C1">
        <w:rPr>
          <w:rFonts w:eastAsia="Times New Roman" w:cs="Times"/>
          <w:color w:val="222222"/>
          <w:sz w:val="24"/>
          <w:szCs w:val="24"/>
          <w:lang w:val="es-MX" w:eastAsia="pt-BR"/>
        </w:rPr>
        <w:t>Legaria</w:t>
      </w:r>
      <w:proofErr w:type="spellEnd"/>
      <w:proofErr w:type="gramStart"/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  del</w:t>
      </w:r>
      <w:proofErr w:type="gramEnd"/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IPN/</w:t>
      </w:r>
      <w:proofErr w:type="spellStart"/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Mexico</w:t>
      </w:r>
      <w:proofErr w:type="spellEnd"/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.</w:t>
      </w:r>
    </w:p>
    <w:p w:rsidR="00FD0529" w:rsidRPr="00CE0E79" w:rsidRDefault="00FD0529" w:rsidP="00BE39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val="es-ES" w:eastAsia="pt-BR"/>
        </w:rPr>
      </w:pPr>
    </w:p>
    <w:p w:rsidR="00E250C1" w:rsidRPr="00CE0E79" w:rsidRDefault="00E250C1" w:rsidP="00E250C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4E232E"/>
          <w:sz w:val="24"/>
          <w:szCs w:val="24"/>
          <w:lang w:val="es-ES"/>
        </w:rPr>
      </w:pP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Los contactos en el CONACY</w:t>
      </w:r>
      <w:r w:rsidR="00FD0529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T son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:</w:t>
      </w:r>
      <w:r w:rsidR="00FD0529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Elizabeth </w:t>
      </w:r>
      <w:proofErr w:type="spellStart"/>
      <w:r w:rsidR="00FD0529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Martinez</w:t>
      </w:r>
      <w:proofErr w:type="spellEnd"/>
      <w:r w:rsidR="00FD0529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(</w:t>
      </w:r>
      <w:hyperlink r:id="rId6" w:history="1">
        <w:r w:rsidRPr="00CE0E79">
          <w:rPr>
            <w:rStyle w:val="Hipervnculo"/>
            <w:rFonts w:cs="ArialMT"/>
            <w:sz w:val="24"/>
            <w:szCs w:val="24"/>
            <w:lang w:val="es-ES"/>
          </w:rPr>
          <w:t>emartinez@conacyt.mx</w:t>
        </w:r>
      </w:hyperlink>
      <w:r w:rsidRPr="00CE0E79">
        <w:rPr>
          <w:rFonts w:cs="ArialMT"/>
          <w:color w:val="4E232E"/>
          <w:sz w:val="24"/>
          <w:szCs w:val="24"/>
          <w:lang w:val="es-ES"/>
        </w:rPr>
        <w:t xml:space="preserve">) </w:t>
      </w:r>
    </w:p>
    <w:p w:rsidR="00FD0529" w:rsidRPr="00CE0E79" w:rsidRDefault="00FD0529" w:rsidP="00E250C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4E232E"/>
          <w:sz w:val="24"/>
          <w:szCs w:val="24"/>
          <w:lang w:val="es-ES"/>
        </w:rPr>
      </w:pPr>
      <w:proofErr w:type="gramStart"/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y</w:t>
      </w:r>
      <w:proofErr w:type="gramEnd"/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David </w:t>
      </w:r>
      <w:proofErr w:type="spellStart"/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Hernandez</w:t>
      </w:r>
      <w:proofErr w:type="spellEnd"/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</w:t>
      </w:r>
      <w:r w:rsidR="00E250C1" w:rsidRPr="00CE0E79">
        <w:rPr>
          <w:rFonts w:cs="ArialMT"/>
          <w:color w:val="4E232E"/>
          <w:sz w:val="24"/>
          <w:szCs w:val="24"/>
          <w:lang w:val="es-ES"/>
        </w:rPr>
        <w:t>(</w:t>
      </w:r>
      <w:hyperlink r:id="rId7" w:history="1">
        <w:r w:rsidR="00E250C1" w:rsidRPr="00CE0E79">
          <w:rPr>
            <w:rStyle w:val="Hipervnculo"/>
            <w:rFonts w:cs="ArialMT"/>
            <w:sz w:val="24"/>
            <w:szCs w:val="24"/>
            <w:lang w:val="es-ES"/>
          </w:rPr>
          <w:t>dhernandez@conacyt.mx</w:t>
        </w:r>
      </w:hyperlink>
      <w:r w:rsidR="00E250C1" w:rsidRPr="00CE0E79">
        <w:rPr>
          <w:rFonts w:cs="ArialMT"/>
          <w:color w:val="4E232E"/>
          <w:sz w:val="24"/>
          <w:szCs w:val="24"/>
          <w:lang w:val="es-ES"/>
        </w:rPr>
        <w:t>) .</w:t>
      </w:r>
    </w:p>
    <w:p w:rsidR="00FD0529" w:rsidRPr="00CE0E79" w:rsidRDefault="00FD0529" w:rsidP="00BE39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val="es-ES" w:eastAsia="pt-BR"/>
        </w:rPr>
      </w:pPr>
    </w:p>
    <w:p w:rsidR="00FD0529" w:rsidRPr="00CE0E79" w:rsidRDefault="00B504DD" w:rsidP="00BE39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val="es-ES" w:eastAsia="pt-BR"/>
        </w:rPr>
      </w:pP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Señalamos también </w:t>
      </w:r>
      <w:r w:rsidR="00FD0529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que este convenio permite a los becados realizar estancias en su país de origen </w:t>
      </w:r>
      <w:r w:rsidR="00E250C1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para completar sus estudios de D</w:t>
      </w:r>
      <w:r w:rsidR="00FD0529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octorado. Esta modalidad es de 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suma </w:t>
      </w:r>
      <w:r w:rsidR="00FD0529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importancia para mantener y desarrollar los víncul</w:t>
      </w:r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os de trabajo entre </w:t>
      </w:r>
      <w:proofErr w:type="spellStart"/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Mexico</w:t>
      </w:r>
      <w:proofErr w:type="spellEnd"/>
      <w:r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y la</w:t>
      </w:r>
      <w:r w:rsidR="00FD0529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 xml:space="preserve"> comunidad científica</w:t>
      </w:r>
      <w:r w:rsidR="00E250C1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 de Amé</w:t>
      </w:r>
      <w:r w:rsidR="00FD0529" w:rsidRPr="00CE0E79">
        <w:rPr>
          <w:rFonts w:eastAsia="Times New Roman" w:cs="Times"/>
          <w:color w:val="222222"/>
          <w:sz w:val="24"/>
          <w:szCs w:val="24"/>
          <w:lang w:val="es-ES" w:eastAsia="pt-BR"/>
        </w:rPr>
        <w:t>rica Latina.</w:t>
      </w:r>
    </w:p>
    <w:p w:rsidR="00FD0529" w:rsidRPr="00CE0E79" w:rsidRDefault="00FD0529" w:rsidP="00BE39D6">
      <w:pPr>
        <w:jc w:val="both"/>
        <w:rPr>
          <w:sz w:val="24"/>
          <w:szCs w:val="24"/>
          <w:lang w:val="es-ES"/>
        </w:rPr>
      </w:pPr>
    </w:p>
    <w:sectPr w:rsidR="00FD0529" w:rsidRPr="00CE0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29"/>
    <w:rsid w:val="00855438"/>
    <w:rsid w:val="00996B5C"/>
    <w:rsid w:val="00B42B45"/>
    <w:rsid w:val="00B504DD"/>
    <w:rsid w:val="00BE39D6"/>
    <w:rsid w:val="00CE0E79"/>
    <w:rsid w:val="00E250C1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EFA32-62BB-4F44-B56A-299E62EB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38"/>
  </w:style>
  <w:style w:type="paragraph" w:styleId="Ttulo2">
    <w:name w:val="heading 2"/>
    <w:basedOn w:val="Normal"/>
    <w:link w:val="Ttulo2Car"/>
    <w:uiPriority w:val="9"/>
    <w:qFormat/>
    <w:rsid w:val="00FD0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D052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0C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5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hernandez@conacyt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rtinez@conacyt.m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Claf</dc:creator>
  <cp:lastModifiedBy>HP</cp:lastModifiedBy>
  <cp:revision>4</cp:revision>
  <dcterms:created xsi:type="dcterms:W3CDTF">2019-03-08T14:41:00Z</dcterms:created>
  <dcterms:modified xsi:type="dcterms:W3CDTF">2019-03-12T18:34:00Z</dcterms:modified>
</cp:coreProperties>
</file>